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Arial" w:hAnsi="Arial" w:cs="Arial"/>
          <w:b/>
          <w:bCs/>
          <w:sz w:val="30"/>
          <w:szCs w:val="30"/>
        </w:rPr>
      </w:pPr>
      <w:r>
        <w:rPr>
          <w:rFonts w:hint="default" w:ascii="Arial" w:hAnsi="Arial" w:cs="Arial"/>
          <w:b/>
          <w:bCs/>
          <w:sz w:val="30"/>
          <w:szCs w:val="30"/>
        </w:rPr>
        <w:t>Due Diligence Policy of</w:t>
      </w:r>
    </w:p>
    <w:p>
      <w:pPr>
        <w:spacing w:line="360" w:lineRule="auto"/>
        <w:jc w:val="center"/>
        <w:rPr>
          <w:rFonts w:hint="default" w:ascii="Arial" w:hAnsi="Arial" w:cs="Arial"/>
          <w:b/>
          <w:bCs/>
          <w:sz w:val="30"/>
          <w:szCs w:val="30"/>
        </w:rPr>
      </w:pPr>
      <w:r>
        <w:rPr>
          <w:rFonts w:hint="default" w:ascii="Arial" w:hAnsi="Arial" w:cs="Arial"/>
          <w:b/>
          <w:bCs/>
          <w:sz w:val="30"/>
          <w:szCs w:val="30"/>
        </w:rPr>
        <w:t>Jinlong Copper Co., Ltd. on Silver Supply Chain</w:t>
      </w:r>
    </w:p>
    <w:p>
      <w:pPr>
        <w:spacing w:line="360" w:lineRule="auto"/>
        <w:jc w:val="center"/>
        <w:rPr>
          <w:rFonts w:hint="default" w:ascii="Arial" w:hAnsi="Arial" w:cs="Arial"/>
          <w:b/>
          <w:bCs/>
          <w:sz w:val="30"/>
          <w:szCs w:val="30"/>
        </w:rPr>
      </w:pP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Jinlong Copper Co., Ltd. is well aware of the possible adverse effects of mining, processing, importing and exporting metal products from conflict-affected and high-risk areas, as well as our responsibility to respect human rights and not support conflicts. is end, we make the following commitments:Jinlong Copper Co., Ltd. strictly abides by the national laws and regulations on employee rights, environmental protection, fair trade, etc., and actively participates in the due diligence of silver supply chain to ensure that the source of silver is legal. To this end, we make our commitments as follows:</w:t>
      </w:r>
    </w:p>
    <w:p>
      <w:pPr>
        <w:spacing w:line="360" w:lineRule="auto"/>
        <w:rPr>
          <w:rFonts w:hint="default" w:ascii="Arial" w:hAnsi="Arial" w:cs="Arial"/>
          <w:b/>
          <w:bCs/>
          <w:sz w:val="24"/>
          <w:szCs w:val="24"/>
        </w:rPr>
      </w:pPr>
      <w:r>
        <w:rPr>
          <w:rFonts w:hint="eastAsia" w:ascii="Arial" w:hAnsi="Arial" w:cs="Arial"/>
          <w:b/>
          <w:bCs/>
          <w:sz w:val="24"/>
          <w:szCs w:val="24"/>
          <w:lang w:val="en-US" w:eastAsia="zh-CN"/>
        </w:rPr>
        <w:t>I</w:t>
      </w:r>
      <w:r>
        <w:rPr>
          <w:rFonts w:hint="default" w:ascii="Arial" w:hAnsi="Arial" w:cs="Arial"/>
          <w:b/>
          <w:bCs/>
          <w:sz w:val="24"/>
          <w:szCs w:val="24"/>
        </w:rPr>
        <w:t>. Adopting a zero-tolerance policy for massive human right abuses arising from the mining, transportation or trading of metals</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1. Any form of torture and other cruel, inhuman or degrading treatment;</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2. Any form of compulsory labor, i.e., forcing any person to work or provide services in a threatening manner, rather than voluntarily;</w:t>
      </w:r>
      <w:bookmarkStart w:id="0" w:name="_GoBack"/>
      <w:bookmarkEnd w:id="0"/>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3. The use of child labor;</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4. Sexual violence and other crimes against and abuse of human rights;</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5. War crimes, or other serious violations of international humanitarian law, against humanity, causing genocide. </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If we are sure that the upstream supplier has violated any of the above, we will immediately suspend or terminate the transaction and contact with the supplier. </w:t>
      </w:r>
    </w:p>
    <w:p>
      <w:pPr>
        <w:spacing w:line="360" w:lineRule="auto"/>
        <w:ind w:left="0" w:leftChars="0" w:firstLine="420" w:firstLineChars="175"/>
        <w:rPr>
          <w:rFonts w:hint="default" w:ascii="Arial" w:hAnsi="Arial" w:cs="Arial"/>
          <w:sz w:val="24"/>
          <w:szCs w:val="24"/>
        </w:rPr>
      </w:pPr>
    </w:p>
    <w:p>
      <w:pPr>
        <w:spacing w:line="360" w:lineRule="auto"/>
        <w:rPr>
          <w:rFonts w:hint="default" w:ascii="Arial" w:hAnsi="Arial" w:cs="Arial"/>
          <w:b/>
          <w:bCs/>
          <w:sz w:val="24"/>
          <w:szCs w:val="24"/>
        </w:rPr>
      </w:pPr>
      <w:r>
        <w:rPr>
          <w:rFonts w:hint="eastAsia" w:ascii="Arial" w:hAnsi="Arial" w:cs="Arial"/>
          <w:b/>
          <w:bCs/>
          <w:sz w:val="24"/>
          <w:szCs w:val="24"/>
          <w:lang w:val="en-US" w:eastAsia="zh-CN"/>
        </w:rPr>
        <w:t>II</w:t>
      </w:r>
      <w:r>
        <w:rPr>
          <w:rFonts w:hint="default" w:ascii="Arial" w:hAnsi="Arial" w:cs="Arial"/>
          <w:b/>
          <w:bCs/>
          <w:sz w:val="24"/>
          <w:szCs w:val="24"/>
        </w:rPr>
        <w:t>. Adopting a zero-tolerance policy for acts directly or indirectly supported by non-governmental armed groups (including, but not limited to, non-governmental armed groups, public or private security forces or their affiliated agencies that commit the following acts)</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1. Illegal control of mining sites or illegal control of transportation routes, metal trading points and upstream suppliers of the supply chain;</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2. Illegal extortion at the entry point, transportation line or metal trading point;</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3. Illegal extortion of middlemen, export companies or international traders. </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If we are sure that the upstream supplier has violated any of the above, we will immediately suspend or terminate the transaction and contact with the supplier. </w:t>
      </w:r>
    </w:p>
    <w:p>
      <w:pPr>
        <w:spacing w:line="360" w:lineRule="auto"/>
        <w:ind w:left="0" w:leftChars="0" w:firstLine="420" w:firstLineChars="175"/>
        <w:rPr>
          <w:rFonts w:hint="default" w:ascii="Arial" w:hAnsi="Arial" w:cs="Arial"/>
          <w:sz w:val="24"/>
          <w:szCs w:val="24"/>
        </w:rPr>
      </w:pPr>
    </w:p>
    <w:p>
      <w:pPr>
        <w:spacing w:line="360" w:lineRule="auto"/>
        <w:ind w:left="0" w:leftChars="0" w:firstLine="422" w:firstLineChars="175"/>
        <w:rPr>
          <w:rFonts w:hint="default" w:ascii="Arial" w:hAnsi="Arial" w:cs="Arial"/>
          <w:b/>
          <w:bCs/>
          <w:sz w:val="24"/>
          <w:szCs w:val="24"/>
        </w:rPr>
      </w:pPr>
      <w:r>
        <w:rPr>
          <w:rFonts w:hint="eastAsia" w:ascii="Arial" w:hAnsi="Arial" w:cs="Arial"/>
          <w:b/>
          <w:bCs/>
          <w:sz w:val="24"/>
          <w:szCs w:val="24"/>
          <w:lang w:val="en-US" w:eastAsia="zh-CN"/>
        </w:rPr>
        <w:t>III</w:t>
      </w:r>
      <w:r>
        <w:rPr>
          <w:rFonts w:hint="default" w:ascii="Arial" w:hAnsi="Arial" w:cs="Arial"/>
          <w:b/>
          <w:bCs/>
          <w:sz w:val="24"/>
          <w:szCs w:val="24"/>
        </w:rPr>
        <w:t xml:space="preserve">. Not proposing, promising, giving or asking for bribes or kickbacks in any way to individuals, including government officials, customers, suppliers or any other organizations. </w:t>
      </w:r>
    </w:p>
    <w:p>
      <w:pPr>
        <w:spacing w:line="360" w:lineRule="auto"/>
        <w:ind w:left="0" w:leftChars="0" w:firstLine="422" w:firstLineChars="175"/>
        <w:rPr>
          <w:rFonts w:hint="default" w:ascii="Arial" w:hAnsi="Arial" w:cs="Arial"/>
          <w:b/>
          <w:bCs/>
          <w:sz w:val="24"/>
          <w:szCs w:val="24"/>
        </w:rPr>
      </w:pPr>
    </w:p>
    <w:p>
      <w:pPr>
        <w:spacing w:line="360" w:lineRule="auto"/>
        <w:ind w:left="0" w:leftChars="0" w:firstLine="422" w:firstLineChars="175"/>
        <w:rPr>
          <w:rFonts w:hint="default" w:ascii="Arial" w:hAnsi="Arial" w:cs="Arial"/>
          <w:b/>
          <w:bCs/>
          <w:sz w:val="24"/>
          <w:szCs w:val="24"/>
        </w:rPr>
      </w:pPr>
      <w:r>
        <w:rPr>
          <w:rFonts w:hint="eastAsia" w:ascii="Arial" w:hAnsi="Arial" w:cs="Arial"/>
          <w:b/>
          <w:bCs/>
          <w:sz w:val="24"/>
          <w:szCs w:val="24"/>
          <w:lang w:val="en-US" w:eastAsia="zh-CN"/>
        </w:rPr>
        <w:t>IV</w:t>
      </w:r>
      <w:r>
        <w:rPr>
          <w:rFonts w:hint="default" w:ascii="Arial" w:hAnsi="Arial" w:cs="Arial"/>
          <w:b/>
          <w:bCs/>
          <w:sz w:val="24"/>
          <w:szCs w:val="24"/>
        </w:rPr>
        <w:t xml:space="preserve">. Our employees, suppliers and business partners are required to comply with the above policies and take necessary measures to ensure the implementation of the above policies. </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Jinlong Copper Co., Ltd. is willing to accept the supervision of customers and relevant organizations, and welcomes any suggestions from the suppliers and stakeholders on the above policies. </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Tel: 0562-3868137</w:t>
      </w:r>
    </w:p>
    <w:p>
      <w:pPr>
        <w:spacing w:line="360" w:lineRule="auto"/>
        <w:ind w:left="0" w:leftChars="0" w:firstLine="420" w:firstLineChars="175"/>
        <w:rPr>
          <w:rFonts w:hint="default" w:ascii="Arial" w:hAnsi="Arial" w:cs="Arial"/>
          <w:sz w:val="24"/>
          <w:szCs w:val="24"/>
        </w:rPr>
      </w:pPr>
      <w:r>
        <w:rPr>
          <w:rFonts w:hint="default" w:ascii="Arial" w:hAnsi="Arial" w:cs="Arial"/>
          <w:sz w:val="24"/>
          <w:szCs w:val="24"/>
        </w:rPr>
        <w:t xml:space="preserve">Email: </w:t>
      </w:r>
      <w:r>
        <w:rPr>
          <w:rFonts w:hint="default" w:ascii="Arial" w:hAnsi="Arial" w:cs="Arial"/>
          <w:sz w:val="24"/>
          <w:szCs w:val="24"/>
        </w:rPr>
        <w:fldChar w:fldCharType="begin"/>
      </w:r>
      <w:r>
        <w:rPr>
          <w:rFonts w:hint="default" w:ascii="Arial" w:hAnsi="Arial" w:cs="Arial"/>
          <w:sz w:val="24"/>
          <w:szCs w:val="24"/>
        </w:rPr>
        <w:instrText xml:space="preserve"> HYPERLINK "mailto:licx@jinlongcopper.com" </w:instrText>
      </w:r>
      <w:r>
        <w:rPr>
          <w:rFonts w:hint="default" w:ascii="Arial" w:hAnsi="Arial" w:cs="Arial"/>
          <w:sz w:val="24"/>
          <w:szCs w:val="24"/>
        </w:rPr>
        <w:fldChar w:fldCharType="separate"/>
      </w:r>
      <w:r>
        <w:rPr>
          <w:rStyle w:val="4"/>
          <w:rFonts w:hint="default" w:ascii="Arial" w:hAnsi="Arial" w:cs="Arial"/>
          <w:sz w:val="24"/>
          <w:szCs w:val="24"/>
        </w:rPr>
        <w:t>licx@jinlongcopper.com</w:t>
      </w:r>
      <w:r>
        <w:rPr>
          <w:rFonts w:hint="default" w:ascii="Arial" w:hAnsi="Arial" w:cs="Arial"/>
          <w:sz w:val="24"/>
          <w:szCs w:val="24"/>
        </w:rPr>
        <w:fldChar w:fldCharType="end"/>
      </w:r>
    </w:p>
    <w:p>
      <w:pPr>
        <w:spacing w:line="360" w:lineRule="auto"/>
        <w:ind w:left="0" w:leftChars="0" w:firstLine="420" w:firstLineChars="175"/>
        <w:rPr>
          <w:rFonts w:hint="default" w:ascii="Arial" w:hAnsi="Arial" w:cs="Arial"/>
          <w:sz w:val="24"/>
          <w:szCs w:val="24"/>
        </w:rPr>
      </w:pPr>
    </w:p>
    <w:p>
      <w:pPr>
        <w:spacing w:line="360" w:lineRule="auto"/>
        <w:ind w:left="0" w:leftChars="0" w:firstLine="420" w:firstLineChars="175"/>
        <w:rPr>
          <w:rFonts w:hint="default" w:ascii="Arial" w:hAnsi="Arial" w:cs="Arial"/>
          <w:sz w:val="24"/>
          <w:szCs w:val="24"/>
        </w:rPr>
      </w:pPr>
    </w:p>
    <w:p>
      <w:pPr>
        <w:spacing w:line="360" w:lineRule="auto"/>
        <w:ind w:left="0" w:leftChars="0" w:firstLine="420" w:firstLineChars="175"/>
        <w:rPr>
          <w:rFonts w:hint="default" w:ascii="Arial" w:hAnsi="Arial" w:cs="Arial"/>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F236E"/>
    <w:rsid w:val="0B3F236E"/>
    <w:rsid w:val="0D493051"/>
    <w:rsid w:val="2E5971D2"/>
    <w:rsid w:val="313C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样式 自定义1"/>
    <w:basedOn w:val="1"/>
    <w:uiPriority w:val="0"/>
    <w:rPr>
      <w:rFonts w:ascii="Arial" w:hAnsi="Arial" w:cs="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2020-10-13T03:03:00Z</dcterms:created>
  <dc:creator>Administrator</dc:creator>
  <cp:lastModifiedBy>Administrator</cp:lastModifiedBy>
  <dcterms:modified xsi:type="dcterms:W3CDTF">2020-10-13T05:55:22Z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