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6B7A3" w14:textId="77777777" w:rsidR="00AD6C6A" w:rsidRPr="00700873" w:rsidRDefault="00AD6C6A" w:rsidP="00AD6C6A">
      <w:pPr>
        <w:widowControl/>
        <w:spacing w:line="360" w:lineRule="auto"/>
        <w:ind w:firstLineChars="200" w:firstLine="562"/>
        <w:jc w:val="center"/>
        <w:rPr>
          <w:rFonts w:ascii="Arial" w:eastAsiaTheme="minorEastAsia" w:hAnsi="Arial" w:cs="Arial"/>
          <w:color w:val="666666"/>
          <w:sz w:val="28"/>
          <w:szCs w:val="28"/>
          <w:shd w:val="clear" w:color="auto" w:fill="FFFFFF"/>
        </w:rPr>
      </w:pPr>
      <w:r w:rsidRPr="00700873">
        <w:rPr>
          <w:rFonts w:ascii="Arial" w:eastAsiaTheme="minorEastAsia" w:hAnsi="Arial" w:cs="Arial"/>
          <w:color w:val="666666"/>
          <w:sz w:val="28"/>
          <w:szCs w:val="28"/>
          <w:shd w:val="clear" w:color="auto" w:fill="FFFFFF"/>
        </w:rPr>
        <w:t>关于尊重人权和非强迫劳动的声明</w:t>
      </w:r>
    </w:p>
    <w:p w14:paraId="490E9A32" w14:textId="36EFED5D" w:rsidR="00AD6C6A" w:rsidRPr="00E54885" w:rsidRDefault="00AD6C6A" w:rsidP="00AD6C6A">
      <w:pPr>
        <w:widowControl/>
        <w:spacing w:line="360" w:lineRule="auto"/>
        <w:ind w:firstLineChars="200" w:firstLine="482"/>
        <w:jc w:val="center"/>
        <w:rPr>
          <w:rFonts w:ascii="Arial" w:eastAsiaTheme="minorEastAsia" w:hAnsi="Arial" w:cs="Arial"/>
          <w:color w:val="666666"/>
          <w:shd w:val="clear" w:color="auto" w:fill="FFFFFF"/>
        </w:rPr>
      </w:pPr>
      <w:r w:rsidRPr="00E54885">
        <w:rPr>
          <w:rFonts w:ascii="Arial" w:eastAsiaTheme="minorEastAsia" w:hAnsi="Arial" w:cs="Arial"/>
          <w:color w:val="666666"/>
          <w:shd w:val="clear" w:color="auto" w:fill="FFFFFF"/>
        </w:rPr>
        <w:t>Statements on Human Rights Respect and Non-Force Labor</w:t>
      </w:r>
    </w:p>
    <w:p w14:paraId="7E739382" w14:textId="77777777" w:rsidR="00AD6C6A" w:rsidRPr="00700873" w:rsidRDefault="00AD6C6A" w:rsidP="0081107B">
      <w:pPr>
        <w:widowControl/>
        <w:spacing w:line="360" w:lineRule="auto"/>
        <w:ind w:firstLineChars="200" w:firstLine="420"/>
        <w:rPr>
          <w:rFonts w:ascii="Arial" w:eastAsiaTheme="minorEastAsia" w:hAnsi="Arial" w:cs="Arial"/>
          <w:b w:val="0"/>
          <w:color w:val="666666"/>
          <w:sz w:val="21"/>
          <w:szCs w:val="21"/>
          <w:shd w:val="clear" w:color="auto" w:fill="FFFFFF"/>
        </w:rPr>
      </w:pPr>
    </w:p>
    <w:p w14:paraId="17FD7920" w14:textId="15C0EA90" w:rsidR="00360166" w:rsidRPr="00700873" w:rsidRDefault="00257C0B" w:rsidP="0081107B">
      <w:pPr>
        <w:widowControl/>
        <w:spacing w:line="360" w:lineRule="auto"/>
        <w:ind w:firstLineChars="200" w:firstLine="420"/>
        <w:rPr>
          <w:rFonts w:ascii="Arial" w:eastAsiaTheme="minorEastAsia" w:hAnsi="Arial" w:cs="Arial"/>
          <w:b w:val="0"/>
          <w:color w:val="666666"/>
          <w:sz w:val="21"/>
          <w:szCs w:val="21"/>
          <w:shd w:val="clear" w:color="auto" w:fill="FFFFFF"/>
        </w:rPr>
      </w:pPr>
      <w:r w:rsidRPr="00700873">
        <w:rPr>
          <w:rFonts w:ascii="Arial" w:eastAsiaTheme="minorEastAsia" w:hAnsi="Arial" w:cs="Arial"/>
          <w:b w:val="0"/>
          <w:color w:val="666666"/>
          <w:sz w:val="21"/>
          <w:szCs w:val="21"/>
          <w:shd w:val="clear" w:color="auto" w:fill="FFFFFF"/>
        </w:rPr>
        <w:t>金隆</w:t>
      </w:r>
      <w:r w:rsidR="00A65A9F" w:rsidRPr="00700873">
        <w:rPr>
          <w:rFonts w:ascii="Arial" w:eastAsiaTheme="minorEastAsia" w:hAnsi="Arial" w:cs="Arial"/>
          <w:b w:val="0"/>
          <w:color w:val="666666"/>
          <w:sz w:val="21"/>
          <w:szCs w:val="21"/>
          <w:shd w:val="clear" w:color="auto" w:fill="FFFFFF"/>
        </w:rPr>
        <w:t>铜业有限公司</w:t>
      </w:r>
      <w:r w:rsidRPr="00700873">
        <w:rPr>
          <w:rFonts w:ascii="Arial" w:eastAsiaTheme="minorEastAsia" w:hAnsi="Arial" w:cs="Arial"/>
          <w:b w:val="0"/>
          <w:color w:val="666666"/>
          <w:sz w:val="21"/>
          <w:szCs w:val="21"/>
          <w:shd w:val="clear" w:color="auto" w:fill="FFFFFF"/>
        </w:rPr>
        <w:t>（以下简称</w:t>
      </w:r>
      <w:r w:rsidRPr="00700873">
        <w:rPr>
          <w:rFonts w:ascii="Arial" w:eastAsiaTheme="minorEastAsia" w:hAnsi="Arial" w:cs="Arial"/>
          <w:b w:val="0"/>
          <w:color w:val="666666"/>
          <w:sz w:val="21"/>
          <w:szCs w:val="21"/>
          <w:shd w:val="clear" w:color="auto" w:fill="FFFFFF"/>
        </w:rPr>
        <w:t>“</w:t>
      </w:r>
      <w:r w:rsidRPr="00700873">
        <w:rPr>
          <w:rFonts w:ascii="Arial" w:eastAsiaTheme="minorEastAsia" w:hAnsi="Arial" w:cs="Arial"/>
          <w:b w:val="0"/>
          <w:color w:val="666666"/>
          <w:sz w:val="21"/>
          <w:szCs w:val="21"/>
          <w:shd w:val="clear" w:color="auto" w:fill="FFFFFF"/>
        </w:rPr>
        <w:t>金隆</w:t>
      </w:r>
      <w:r w:rsidR="00A65A9F" w:rsidRPr="00700873">
        <w:rPr>
          <w:rFonts w:ascii="Arial" w:eastAsiaTheme="minorEastAsia" w:hAnsi="Arial" w:cs="Arial"/>
          <w:b w:val="0"/>
          <w:color w:val="666666"/>
          <w:sz w:val="21"/>
          <w:szCs w:val="21"/>
          <w:shd w:val="clear" w:color="auto" w:fill="FFFFFF"/>
        </w:rPr>
        <w:t>铜业</w:t>
      </w:r>
      <w:r w:rsidR="00A65A9F" w:rsidRPr="00700873">
        <w:rPr>
          <w:rFonts w:ascii="Arial" w:eastAsiaTheme="minorEastAsia" w:hAnsi="Arial" w:cs="Arial"/>
          <w:b w:val="0"/>
          <w:color w:val="666666"/>
          <w:sz w:val="21"/>
          <w:szCs w:val="21"/>
          <w:shd w:val="clear" w:color="auto" w:fill="FFFFFF"/>
        </w:rPr>
        <w:t>”</w:t>
      </w:r>
      <w:r w:rsidR="00A65A9F" w:rsidRPr="00700873">
        <w:rPr>
          <w:rFonts w:ascii="Arial" w:eastAsiaTheme="minorEastAsia" w:hAnsi="Arial" w:cs="Arial"/>
          <w:b w:val="0"/>
          <w:color w:val="666666"/>
          <w:sz w:val="21"/>
          <w:szCs w:val="21"/>
          <w:shd w:val="clear" w:color="auto" w:fill="FFFFFF"/>
        </w:rPr>
        <w:t>）</w:t>
      </w:r>
      <w:bookmarkStart w:id="0" w:name="OLE_LINK24"/>
      <w:bookmarkStart w:id="1" w:name="OLE_LINK25"/>
      <w:r w:rsidR="00051594" w:rsidRPr="00700873">
        <w:rPr>
          <w:rFonts w:ascii="Arial" w:hAnsi="Arial" w:cs="Arial"/>
        </w:rPr>
        <w:t xml:space="preserve"> </w:t>
      </w:r>
      <w:r w:rsidR="00051594" w:rsidRPr="00700873">
        <w:rPr>
          <w:rFonts w:ascii="Arial" w:eastAsiaTheme="minorEastAsia" w:hAnsi="Arial" w:cs="Arial"/>
          <w:b w:val="0"/>
          <w:color w:val="666666"/>
          <w:sz w:val="21"/>
          <w:szCs w:val="21"/>
          <w:shd w:val="clear" w:color="auto" w:fill="FFFFFF"/>
        </w:rPr>
        <w:t>致力于按照严格的道德原则运营，并遵守适用于我们的当地和国际法律，法规和标准。</w:t>
      </w:r>
    </w:p>
    <w:p w14:paraId="2B6F14F8" w14:textId="1A7C7990" w:rsidR="00257C0B" w:rsidRPr="00700873" w:rsidRDefault="00051594" w:rsidP="0081107B">
      <w:pPr>
        <w:widowControl/>
        <w:spacing w:line="360" w:lineRule="auto"/>
        <w:ind w:firstLineChars="200" w:firstLine="420"/>
        <w:rPr>
          <w:rFonts w:ascii="Arial" w:eastAsiaTheme="minorEastAsia" w:hAnsi="Arial" w:cs="Arial"/>
          <w:b w:val="0"/>
          <w:color w:val="666666"/>
          <w:sz w:val="21"/>
          <w:szCs w:val="21"/>
          <w:shd w:val="clear" w:color="auto" w:fill="FFFFFF"/>
        </w:rPr>
      </w:pPr>
      <w:r w:rsidRPr="00700873">
        <w:rPr>
          <w:rFonts w:ascii="Arial" w:eastAsiaTheme="minorEastAsia" w:hAnsi="Arial" w:cs="Arial"/>
          <w:b w:val="0"/>
          <w:color w:val="666666"/>
          <w:sz w:val="21"/>
          <w:szCs w:val="21"/>
          <w:shd w:val="clear" w:color="auto" w:fill="FFFFFF"/>
        </w:rPr>
        <w:t xml:space="preserve">Jinlong Copper </w:t>
      </w:r>
      <w:r w:rsidR="00700873">
        <w:rPr>
          <w:rFonts w:ascii="Arial" w:eastAsiaTheme="minorEastAsia" w:hAnsi="Arial" w:cs="Arial"/>
          <w:b w:val="0"/>
          <w:color w:val="666666"/>
          <w:sz w:val="21"/>
          <w:szCs w:val="21"/>
          <w:shd w:val="clear" w:color="auto" w:fill="FFFFFF"/>
        </w:rPr>
        <w:t>Co., Ltd. (</w:t>
      </w:r>
      <w:r w:rsidR="00700873" w:rsidRPr="00700873">
        <w:rPr>
          <w:rFonts w:ascii="Arial" w:eastAsiaTheme="minorEastAsia" w:hAnsi="Arial" w:cs="Arial"/>
          <w:b w:val="0"/>
          <w:color w:val="666666"/>
          <w:sz w:val="21"/>
          <w:szCs w:val="21"/>
          <w:shd w:val="clear" w:color="auto" w:fill="FFFFFF"/>
        </w:rPr>
        <w:t>Hereinafter</w:t>
      </w:r>
      <w:r w:rsidR="00700873">
        <w:rPr>
          <w:rFonts w:ascii="Arial" w:eastAsiaTheme="minorEastAsia" w:hAnsi="Arial" w:cs="Arial"/>
          <w:b w:val="0"/>
          <w:color w:val="666666"/>
          <w:sz w:val="21"/>
          <w:szCs w:val="21"/>
          <w:shd w:val="clear" w:color="auto" w:fill="FFFFFF"/>
        </w:rPr>
        <w:t xml:space="preserve"> Jinlong Copper) </w:t>
      </w:r>
      <w:r w:rsidR="00257C0B" w:rsidRPr="00700873">
        <w:rPr>
          <w:rFonts w:ascii="Arial" w:eastAsiaTheme="minorEastAsia" w:hAnsi="Arial" w:cs="Arial"/>
          <w:b w:val="0"/>
          <w:color w:val="666666"/>
          <w:sz w:val="21"/>
          <w:szCs w:val="21"/>
          <w:shd w:val="clear" w:color="auto" w:fill="FFFFFF"/>
        </w:rPr>
        <w:t>committed t</w:t>
      </w:r>
      <w:r w:rsidRPr="00700873">
        <w:rPr>
          <w:rFonts w:ascii="Arial" w:eastAsiaTheme="minorEastAsia" w:hAnsi="Arial" w:cs="Arial"/>
          <w:b w:val="0"/>
          <w:color w:val="666666"/>
          <w:sz w:val="21"/>
          <w:szCs w:val="21"/>
          <w:shd w:val="clear" w:color="auto" w:fill="FFFFFF"/>
        </w:rPr>
        <w:t xml:space="preserve">o operating according to </w:t>
      </w:r>
      <w:r w:rsidR="00257C0B" w:rsidRPr="00700873">
        <w:rPr>
          <w:rFonts w:ascii="Arial" w:eastAsiaTheme="minorEastAsia" w:hAnsi="Arial" w:cs="Arial"/>
          <w:b w:val="0"/>
          <w:color w:val="666666"/>
          <w:sz w:val="21"/>
          <w:szCs w:val="21"/>
          <w:shd w:val="clear" w:color="auto" w:fill="FFFFFF"/>
        </w:rPr>
        <w:t>ethical principles and in compliance with local and international laws, regulations, and standards applicable to us.</w:t>
      </w:r>
    </w:p>
    <w:p w14:paraId="328A15CB" w14:textId="77777777" w:rsidR="00051594" w:rsidRPr="00700873" w:rsidRDefault="00051594" w:rsidP="0081107B">
      <w:pPr>
        <w:widowControl/>
        <w:spacing w:line="360" w:lineRule="auto"/>
        <w:ind w:firstLineChars="200" w:firstLine="420"/>
        <w:rPr>
          <w:rFonts w:ascii="Arial" w:eastAsiaTheme="minorEastAsia" w:hAnsi="Arial" w:cs="Arial"/>
          <w:b w:val="0"/>
          <w:color w:val="666666"/>
          <w:sz w:val="21"/>
          <w:szCs w:val="21"/>
          <w:shd w:val="clear" w:color="auto" w:fill="FFFFFF"/>
        </w:rPr>
      </w:pPr>
    </w:p>
    <w:p w14:paraId="07DFCD39" w14:textId="4BA921FF" w:rsidR="00257C0B" w:rsidRPr="00754318" w:rsidRDefault="00051594" w:rsidP="0081107B">
      <w:pPr>
        <w:widowControl/>
        <w:spacing w:line="360" w:lineRule="auto"/>
        <w:ind w:firstLineChars="200" w:firstLine="422"/>
        <w:rPr>
          <w:rFonts w:ascii="Arial" w:eastAsiaTheme="minorEastAsia" w:hAnsi="Arial" w:cs="Arial"/>
          <w:color w:val="666666"/>
          <w:sz w:val="21"/>
          <w:szCs w:val="21"/>
          <w:shd w:val="clear" w:color="auto" w:fill="FFFFFF"/>
        </w:rPr>
      </w:pPr>
      <w:r w:rsidRPr="00754318">
        <w:rPr>
          <w:rFonts w:ascii="Arial" w:eastAsiaTheme="minorEastAsia" w:hAnsi="Arial" w:cs="Arial"/>
          <w:color w:val="666666"/>
          <w:sz w:val="21"/>
          <w:szCs w:val="21"/>
          <w:shd w:val="clear" w:color="auto" w:fill="FFFFFF"/>
        </w:rPr>
        <w:t>金隆铜业致力于支持和尊重国际公认的人权和劳工权利。其中包括：</w:t>
      </w:r>
    </w:p>
    <w:p w14:paraId="164A5C5E" w14:textId="4EBFACDF" w:rsidR="00051594" w:rsidRPr="00E54885" w:rsidRDefault="00051594"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国际人权法案</w:t>
      </w:r>
    </w:p>
    <w:p w14:paraId="3DC645CF" w14:textId="735B49D9" w:rsidR="00051594" w:rsidRPr="00E54885" w:rsidRDefault="00051594"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联合国《工商业与人权指导原则》</w:t>
      </w:r>
    </w:p>
    <w:p w14:paraId="7672E4A2" w14:textId="4BC86005" w:rsidR="00051594" w:rsidRPr="00E54885" w:rsidRDefault="00051594"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国际劳工组织（</w:t>
      </w:r>
      <w:r w:rsidRPr="00E54885">
        <w:rPr>
          <w:rFonts w:ascii="Arial" w:eastAsiaTheme="minorEastAsia" w:hAnsi="Arial" w:cs="Arial"/>
          <w:b w:val="0"/>
          <w:color w:val="666666"/>
          <w:sz w:val="21"/>
          <w:szCs w:val="21"/>
          <w:shd w:val="clear" w:color="auto" w:fill="FFFFFF"/>
        </w:rPr>
        <w:t>ILO</w:t>
      </w:r>
      <w:r w:rsidRPr="00E54885">
        <w:rPr>
          <w:rFonts w:ascii="Arial" w:eastAsiaTheme="minorEastAsia" w:hAnsi="Arial" w:cs="Arial"/>
          <w:b w:val="0"/>
          <w:color w:val="666666"/>
          <w:sz w:val="21"/>
          <w:szCs w:val="21"/>
          <w:shd w:val="clear" w:color="auto" w:fill="FFFFFF"/>
        </w:rPr>
        <w:t>）《工作中的基本原则和权利宣言》</w:t>
      </w:r>
    </w:p>
    <w:p w14:paraId="39192BE7" w14:textId="160A6E00" w:rsidR="00051594" w:rsidRPr="00700873" w:rsidRDefault="00051594" w:rsidP="00051594">
      <w:pPr>
        <w:widowControl/>
        <w:spacing w:line="360" w:lineRule="auto"/>
        <w:ind w:firstLineChars="200" w:firstLine="420"/>
        <w:rPr>
          <w:rFonts w:ascii="Arial" w:eastAsiaTheme="minorEastAsia" w:hAnsi="Arial" w:cs="Arial"/>
          <w:b w:val="0"/>
          <w:color w:val="666666"/>
          <w:sz w:val="21"/>
          <w:szCs w:val="21"/>
          <w:shd w:val="clear" w:color="auto" w:fill="FFFFFF"/>
        </w:rPr>
      </w:pPr>
      <w:r w:rsidRPr="00700873">
        <w:rPr>
          <w:rFonts w:ascii="Arial" w:eastAsiaTheme="minorEastAsia" w:hAnsi="Arial" w:cs="Arial"/>
          <w:b w:val="0"/>
          <w:color w:val="666666"/>
          <w:sz w:val="21"/>
          <w:szCs w:val="21"/>
          <w:shd w:val="clear" w:color="auto" w:fill="FFFFFF"/>
        </w:rPr>
        <w:t>Jinlong Copper</w:t>
      </w:r>
      <w:r w:rsidRPr="00700873">
        <w:rPr>
          <w:rFonts w:ascii="Arial" w:eastAsiaTheme="minorEastAsia" w:hAnsi="Arial" w:cs="Arial"/>
          <w:b w:val="0"/>
          <w:color w:val="666666"/>
          <w:sz w:val="21"/>
          <w:szCs w:val="21"/>
          <w:shd w:val="clear" w:color="auto" w:fill="FFFFFF"/>
        </w:rPr>
        <w:t xml:space="preserve"> is committed to supporting and respecting internationally recognized human rights and </w:t>
      </w:r>
      <w:r w:rsidR="00700873">
        <w:rPr>
          <w:rFonts w:ascii="Arial" w:eastAsiaTheme="minorEastAsia" w:hAnsi="Arial" w:cs="Arial"/>
          <w:b w:val="0"/>
          <w:color w:val="666666"/>
          <w:sz w:val="21"/>
          <w:szCs w:val="21"/>
          <w:shd w:val="clear" w:color="auto" w:fill="FFFFFF"/>
        </w:rPr>
        <w:t>labor</w:t>
      </w:r>
      <w:r w:rsidRPr="00700873">
        <w:rPr>
          <w:rFonts w:ascii="Arial" w:eastAsiaTheme="minorEastAsia" w:hAnsi="Arial" w:cs="Arial"/>
          <w:b w:val="0"/>
          <w:color w:val="666666"/>
          <w:sz w:val="21"/>
          <w:szCs w:val="21"/>
          <w:shd w:val="clear" w:color="auto" w:fill="FFFFFF"/>
        </w:rPr>
        <w:t xml:space="preserve"> rights. These include:</w:t>
      </w:r>
    </w:p>
    <w:p w14:paraId="027A85D9" w14:textId="270F916C" w:rsidR="00051594" w:rsidRPr="00E54885" w:rsidRDefault="00051594"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T</w:t>
      </w:r>
      <w:r w:rsidRPr="00E54885">
        <w:rPr>
          <w:rFonts w:ascii="Arial" w:eastAsiaTheme="minorEastAsia" w:hAnsi="Arial" w:cs="Arial"/>
          <w:b w:val="0"/>
          <w:color w:val="666666"/>
          <w:sz w:val="21"/>
          <w:szCs w:val="21"/>
          <w:shd w:val="clear" w:color="auto" w:fill="FFFFFF"/>
        </w:rPr>
        <w:t>he International Bill of Human Rights,</w:t>
      </w:r>
    </w:p>
    <w:p w14:paraId="316D7B5F" w14:textId="530F4159" w:rsidR="00051594" w:rsidRPr="00E54885" w:rsidRDefault="00051594"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T</w:t>
      </w:r>
      <w:r w:rsidRPr="00E54885">
        <w:rPr>
          <w:rFonts w:ascii="Arial" w:eastAsiaTheme="minorEastAsia" w:hAnsi="Arial" w:cs="Arial"/>
          <w:b w:val="0"/>
          <w:color w:val="666666"/>
          <w:sz w:val="21"/>
          <w:szCs w:val="21"/>
          <w:shd w:val="clear" w:color="auto" w:fill="FFFFFF"/>
        </w:rPr>
        <w:t>he United Nations (UN) Guiding Principles on Business and Human Rights,</w:t>
      </w:r>
    </w:p>
    <w:p w14:paraId="0D36C142" w14:textId="341A7FDD" w:rsidR="00051594" w:rsidRPr="00E54885" w:rsidRDefault="00051594"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T</w:t>
      </w:r>
      <w:r w:rsidRPr="00E54885">
        <w:rPr>
          <w:rFonts w:ascii="Arial" w:eastAsiaTheme="minorEastAsia" w:hAnsi="Arial" w:cs="Arial"/>
          <w:b w:val="0"/>
          <w:color w:val="666666"/>
          <w:sz w:val="21"/>
          <w:szCs w:val="21"/>
          <w:shd w:val="clear" w:color="auto" w:fill="FFFFFF"/>
        </w:rPr>
        <w:t xml:space="preserve">he International </w:t>
      </w:r>
      <w:r w:rsidR="00700873" w:rsidRPr="00E54885">
        <w:rPr>
          <w:rFonts w:ascii="Arial" w:eastAsiaTheme="minorEastAsia" w:hAnsi="Arial" w:cs="Arial"/>
          <w:b w:val="0"/>
          <w:color w:val="666666"/>
          <w:sz w:val="21"/>
          <w:szCs w:val="21"/>
          <w:shd w:val="clear" w:color="auto" w:fill="FFFFFF"/>
        </w:rPr>
        <w:t>Labor</w:t>
      </w:r>
      <w:r w:rsidRPr="00E54885">
        <w:rPr>
          <w:rFonts w:ascii="Arial" w:eastAsiaTheme="minorEastAsia" w:hAnsi="Arial" w:cs="Arial"/>
          <w:b w:val="0"/>
          <w:color w:val="666666"/>
          <w:sz w:val="21"/>
          <w:szCs w:val="21"/>
          <w:shd w:val="clear" w:color="auto" w:fill="FFFFFF"/>
        </w:rPr>
        <w:t xml:space="preserve"> Organization (ILO) Declaration on Fundamenta</w:t>
      </w:r>
      <w:r w:rsidRPr="00E54885">
        <w:rPr>
          <w:rFonts w:ascii="Arial" w:eastAsiaTheme="minorEastAsia" w:hAnsi="Arial" w:cs="Arial"/>
          <w:b w:val="0"/>
          <w:color w:val="666666"/>
          <w:sz w:val="21"/>
          <w:szCs w:val="21"/>
          <w:shd w:val="clear" w:color="auto" w:fill="FFFFFF"/>
        </w:rPr>
        <w:t>l Principles and Rights at work.</w:t>
      </w:r>
    </w:p>
    <w:p w14:paraId="08A0AEB0" w14:textId="77777777" w:rsidR="00051594" w:rsidRPr="00700873" w:rsidRDefault="00051594" w:rsidP="0081107B">
      <w:pPr>
        <w:widowControl/>
        <w:spacing w:line="360" w:lineRule="auto"/>
        <w:ind w:firstLineChars="200" w:firstLine="420"/>
        <w:rPr>
          <w:rFonts w:ascii="Arial" w:eastAsiaTheme="minorEastAsia" w:hAnsi="Arial" w:cs="Arial"/>
          <w:b w:val="0"/>
          <w:color w:val="666666"/>
          <w:sz w:val="21"/>
          <w:szCs w:val="21"/>
          <w:shd w:val="clear" w:color="auto" w:fill="FFFFFF"/>
        </w:rPr>
      </w:pPr>
    </w:p>
    <w:p w14:paraId="6A29AA83" w14:textId="4CF1B0A9" w:rsidR="00051594" w:rsidRPr="00754318" w:rsidRDefault="00051594" w:rsidP="0081107B">
      <w:pPr>
        <w:widowControl/>
        <w:spacing w:line="360" w:lineRule="auto"/>
        <w:ind w:firstLineChars="200" w:firstLine="422"/>
        <w:rPr>
          <w:rFonts w:ascii="Arial" w:eastAsiaTheme="minorEastAsia" w:hAnsi="Arial" w:cs="Arial"/>
          <w:color w:val="666666"/>
          <w:sz w:val="21"/>
          <w:szCs w:val="21"/>
          <w:shd w:val="clear" w:color="auto" w:fill="FFFFFF"/>
        </w:rPr>
      </w:pPr>
      <w:r w:rsidRPr="00754318">
        <w:rPr>
          <w:rFonts w:ascii="Arial" w:eastAsiaTheme="minorEastAsia" w:hAnsi="Arial" w:cs="Arial"/>
          <w:color w:val="666666"/>
          <w:sz w:val="21"/>
          <w:szCs w:val="21"/>
          <w:shd w:val="clear" w:color="auto" w:fill="FFFFFF"/>
        </w:rPr>
        <w:t>金隆铜业</w:t>
      </w:r>
      <w:r w:rsidRPr="00754318">
        <w:rPr>
          <w:rFonts w:ascii="Arial" w:eastAsiaTheme="minorEastAsia" w:hAnsi="Arial" w:cs="Arial"/>
          <w:color w:val="666666"/>
          <w:sz w:val="21"/>
          <w:szCs w:val="21"/>
          <w:shd w:val="clear" w:color="auto" w:fill="FFFFFF"/>
        </w:rPr>
        <w:t>与上下游供应链紧密合作，推动人权</w:t>
      </w:r>
      <w:r w:rsidR="00AD6C6A" w:rsidRPr="00754318">
        <w:rPr>
          <w:rFonts w:ascii="Arial" w:eastAsiaTheme="minorEastAsia" w:hAnsi="Arial" w:cs="Arial"/>
          <w:color w:val="666666"/>
          <w:sz w:val="21"/>
          <w:szCs w:val="21"/>
          <w:shd w:val="clear" w:color="auto" w:fill="FFFFFF"/>
        </w:rPr>
        <w:t>的实施，并期望供应链：</w:t>
      </w:r>
    </w:p>
    <w:p w14:paraId="5B7F599A" w14:textId="0E586CD8" w:rsidR="00051594" w:rsidRPr="00E54885" w:rsidRDefault="00AD6C6A" w:rsidP="00E54885">
      <w:pPr>
        <w:pStyle w:val="ListParagraph"/>
        <w:widowControl/>
        <w:numPr>
          <w:ilvl w:val="0"/>
          <w:numId w:val="1"/>
        </w:numPr>
        <w:spacing w:line="360" w:lineRule="auto"/>
        <w:ind w:firstLineChars="0"/>
        <w:rPr>
          <w:rFonts w:ascii="Arial" w:eastAsiaTheme="minorEastAsia" w:hAnsi="Arial" w:cs="Arial" w:hint="eastAsia"/>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支持和尊重对国际公认的人权的保护，并确保这些人权不参与侵犯人权的行为（源自《世界人权宣言》）</w:t>
      </w:r>
      <w:bookmarkStart w:id="2" w:name="_GoBack"/>
      <w:bookmarkEnd w:id="2"/>
    </w:p>
    <w:p w14:paraId="3F9D4602" w14:textId="6CD348DF" w:rsidR="00051594" w:rsidRPr="00E54885" w:rsidRDefault="00AD6C6A"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禁止</w:t>
      </w:r>
      <w:r w:rsidRPr="00E54885">
        <w:rPr>
          <w:rFonts w:ascii="Arial" w:eastAsiaTheme="minorEastAsia" w:hAnsi="Arial" w:cs="Arial"/>
          <w:b w:val="0"/>
          <w:color w:val="666666"/>
          <w:sz w:val="21"/>
          <w:szCs w:val="21"/>
          <w:shd w:val="clear" w:color="auto" w:fill="FFFFFF"/>
        </w:rPr>
        <w:t>在其</w:t>
      </w:r>
      <w:r w:rsidRPr="00E54885">
        <w:rPr>
          <w:rFonts w:ascii="Arial" w:eastAsiaTheme="minorEastAsia" w:hAnsi="Arial" w:cs="Arial"/>
          <w:b w:val="0"/>
          <w:color w:val="666666"/>
          <w:sz w:val="21"/>
          <w:szCs w:val="21"/>
          <w:shd w:val="clear" w:color="auto" w:fill="FFFFFF"/>
        </w:rPr>
        <w:t>运营和整个供应链中进行任何形式的强迫或强制劳动（源自国际劳工组织</w:t>
      </w:r>
      <w:r w:rsidRPr="00E54885">
        <w:rPr>
          <w:rFonts w:ascii="Arial" w:eastAsiaTheme="minorEastAsia" w:hAnsi="Arial" w:cs="Arial"/>
          <w:b w:val="0"/>
          <w:color w:val="666666"/>
          <w:sz w:val="21"/>
          <w:szCs w:val="21"/>
          <w:shd w:val="clear" w:color="auto" w:fill="FFFFFF"/>
        </w:rPr>
        <w:t xml:space="preserve"> </w:t>
      </w:r>
      <w:r w:rsidRPr="00E54885">
        <w:rPr>
          <w:rFonts w:ascii="Arial" w:eastAsiaTheme="minorEastAsia" w:hAnsi="Arial" w:cs="Arial"/>
          <w:b w:val="0"/>
          <w:color w:val="666666"/>
          <w:sz w:val="21"/>
          <w:szCs w:val="21"/>
          <w:shd w:val="clear" w:color="auto" w:fill="FFFFFF"/>
        </w:rPr>
        <w:t>（</w:t>
      </w:r>
      <w:r w:rsidRPr="00E54885">
        <w:rPr>
          <w:rFonts w:ascii="Arial" w:eastAsiaTheme="minorEastAsia" w:hAnsi="Arial" w:cs="Arial"/>
          <w:b w:val="0"/>
          <w:color w:val="666666"/>
          <w:sz w:val="21"/>
          <w:szCs w:val="21"/>
          <w:shd w:val="clear" w:color="auto" w:fill="FFFFFF"/>
        </w:rPr>
        <w:t>ILO</w:t>
      </w:r>
      <w:r w:rsidRPr="00E54885">
        <w:rPr>
          <w:rFonts w:ascii="Arial" w:eastAsiaTheme="minorEastAsia" w:hAnsi="Arial" w:cs="Arial"/>
          <w:b w:val="0"/>
          <w:color w:val="666666"/>
          <w:sz w:val="21"/>
          <w:szCs w:val="21"/>
          <w:shd w:val="clear" w:color="auto" w:fill="FFFFFF"/>
        </w:rPr>
        <w:t>）</w:t>
      </w:r>
      <w:r w:rsidRPr="00E54885">
        <w:rPr>
          <w:rFonts w:ascii="Arial" w:eastAsiaTheme="minorEastAsia" w:hAnsi="Arial" w:cs="Arial"/>
          <w:b w:val="0"/>
          <w:color w:val="666666"/>
          <w:sz w:val="21"/>
          <w:szCs w:val="21"/>
          <w:shd w:val="clear" w:color="auto" w:fill="FFFFFF"/>
        </w:rPr>
        <w:t xml:space="preserve"> 1957 </w:t>
      </w:r>
      <w:r w:rsidRPr="00E54885">
        <w:rPr>
          <w:rFonts w:ascii="Arial" w:eastAsiaTheme="minorEastAsia" w:hAnsi="Arial" w:cs="Arial"/>
          <w:b w:val="0"/>
          <w:color w:val="666666"/>
          <w:sz w:val="21"/>
          <w:szCs w:val="21"/>
          <w:shd w:val="clear" w:color="auto" w:fill="FFFFFF"/>
        </w:rPr>
        <w:t>年《废除强迫劳动公约》（第</w:t>
      </w:r>
      <w:r w:rsidRPr="00E54885">
        <w:rPr>
          <w:rFonts w:ascii="Arial" w:eastAsiaTheme="minorEastAsia" w:hAnsi="Arial" w:cs="Arial"/>
          <w:b w:val="0"/>
          <w:color w:val="666666"/>
          <w:sz w:val="21"/>
          <w:szCs w:val="21"/>
          <w:shd w:val="clear" w:color="auto" w:fill="FFFFFF"/>
        </w:rPr>
        <w:t xml:space="preserve"> 105 </w:t>
      </w:r>
      <w:r w:rsidRPr="00E54885">
        <w:rPr>
          <w:rFonts w:ascii="Arial" w:eastAsiaTheme="minorEastAsia" w:hAnsi="Arial" w:cs="Arial"/>
          <w:b w:val="0"/>
          <w:color w:val="666666"/>
          <w:sz w:val="21"/>
          <w:szCs w:val="21"/>
          <w:shd w:val="clear" w:color="auto" w:fill="FFFFFF"/>
        </w:rPr>
        <w:t>号））</w:t>
      </w:r>
    </w:p>
    <w:p w14:paraId="175A41C6" w14:textId="603BA7DF" w:rsidR="00051594" w:rsidRPr="00E54885" w:rsidRDefault="00AD6C6A"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禁止在其运营和整个供应链中使用任何形式的童工（源自国际劳工组织</w:t>
      </w:r>
      <w:r w:rsidRPr="00E54885">
        <w:rPr>
          <w:rFonts w:ascii="Arial" w:eastAsiaTheme="minorEastAsia" w:hAnsi="Arial" w:cs="Arial"/>
          <w:b w:val="0"/>
          <w:color w:val="666666"/>
          <w:sz w:val="21"/>
          <w:szCs w:val="21"/>
          <w:shd w:val="clear" w:color="auto" w:fill="FFFFFF"/>
        </w:rPr>
        <w:t xml:space="preserve"> </w:t>
      </w:r>
      <w:r w:rsidRPr="00E54885">
        <w:rPr>
          <w:rFonts w:ascii="Arial" w:eastAsiaTheme="minorEastAsia" w:hAnsi="Arial" w:cs="Arial"/>
          <w:b w:val="0"/>
          <w:color w:val="666666"/>
          <w:sz w:val="21"/>
          <w:szCs w:val="21"/>
          <w:shd w:val="clear" w:color="auto" w:fill="FFFFFF"/>
        </w:rPr>
        <w:t>（</w:t>
      </w:r>
      <w:r w:rsidRPr="00E54885">
        <w:rPr>
          <w:rFonts w:ascii="Arial" w:eastAsiaTheme="minorEastAsia" w:hAnsi="Arial" w:cs="Arial"/>
          <w:b w:val="0"/>
          <w:color w:val="666666"/>
          <w:sz w:val="21"/>
          <w:szCs w:val="21"/>
          <w:shd w:val="clear" w:color="auto" w:fill="FFFFFF"/>
        </w:rPr>
        <w:t>ILO</w:t>
      </w:r>
      <w:r w:rsidRPr="00E54885">
        <w:rPr>
          <w:rFonts w:ascii="Arial" w:eastAsiaTheme="minorEastAsia" w:hAnsi="Arial" w:cs="Arial"/>
          <w:b w:val="0"/>
          <w:color w:val="666666"/>
          <w:sz w:val="21"/>
          <w:szCs w:val="21"/>
          <w:shd w:val="clear" w:color="auto" w:fill="FFFFFF"/>
        </w:rPr>
        <w:t>）</w:t>
      </w:r>
      <w:r w:rsidRPr="00E54885">
        <w:rPr>
          <w:rFonts w:ascii="Arial" w:eastAsiaTheme="minorEastAsia" w:hAnsi="Arial" w:cs="Arial"/>
          <w:b w:val="0"/>
          <w:color w:val="666666"/>
          <w:sz w:val="21"/>
          <w:szCs w:val="21"/>
          <w:shd w:val="clear" w:color="auto" w:fill="FFFFFF"/>
        </w:rPr>
        <w:t xml:space="preserve"> 1973 </w:t>
      </w:r>
      <w:r w:rsidRPr="00E54885">
        <w:rPr>
          <w:rFonts w:ascii="Arial" w:eastAsiaTheme="minorEastAsia" w:hAnsi="Arial" w:cs="Arial"/>
          <w:b w:val="0"/>
          <w:color w:val="666666"/>
          <w:sz w:val="21"/>
          <w:szCs w:val="21"/>
          <w:shd w:val="clear" w:color="auto" w:fill="FFFFFF"/>
        </w:rPr>
        <w:t>年《最低年龄公约》（第</w:t>
      </w:r>
      <w:r w:rsidRPr="00E54885">
        <w:rPr>
          <w:rFonts w:ascii="Arial" w:eastAsiaTheme="minorEastAsia" w:hAnsi="Arial" w:cs="Arial"/>
          <w:b w:val="0"/>
          <w:color w:val="666666"/>
          <w:sz w:val="21"/>
          <w:szCs w:val="21"/>
          <w:shd w:val="clear" w:color="auto" w:fill="FFFFFF"/>
        </w:rPr>
        <w:t xml:space="preserve"> 138 </w:t>
      </w:r>
      <w:r w:rsidRPr="00E54885">
        <w:rPr>
          <w:rFonts w:ascii="Arial" w:eastAsiaTheme="minorEastAsia" w:hAnsi="Arial" w:cs="Arial"/>
          <w:b w:val="0"/>
          <w:color w:val="666666"/>
          <w:sz w:val="21"/>
          <w:szCs w:val="21"/>
          <w:shd w:val="clear" w:color="auto" w:fill="FFFFFF"/>
        </w:rPr>
        <w:t>号））</w:t>
      </w:r>
    </w:p>
    <w:p w14:paraId="6903F58E" w14:textId="0D07BFDE" w:rsidR="005A55D7" w:rsidRPr="00E54885" w:rsidRDefault="005A55D7"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hint="eastAsia"/>
          <w:b w:val="0"/>
          <w:color w:val="666666"/>
          <w:sz w:val="21"/>
          <w:szCs w:val="21"/>
          <w:shd w:val="clear" w:color="auto" w:fill="FFFFFF"/>
        </w:rPr>
        <w:t>尊重每一个人，供应商及其员工不应参与或容忍任何形式的体罚、不人道待遇、口头或心理骚扰或虐待、性剥削虐待或任何此类待遇或虐待的威胁。</w:t>
      </w:r>
    </w:p>
    <w:p w14:paraId="2DC25F0F" w14:textId="0CC1BE6C" w:rsidR="00AD6C6A" w:rsidRPr="00E54885" w:rsidRDefault="00700873"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hint="eastAsia"/>
          <w:b w:val="0"/>
          <w:color w:val="666666"/>
          <w:sz w:val="21"/>
          <w:szCs w:val="21"/>
          <w:shd w:val="clear" w:color="auto" w:fill="FFFFFF"/>
        </w:rPr>
        <w:lastRenderedPageBreak/>
        <w:t>确保就业和职业方面的待遇和机会平等，不因性别、种族、民族血统、社会出身、宗教、年龄、残疾或信仰而歧视。</w:t>
      </w:r>
    </w:p>
    <w:p w14:paraId="14C59D6A" w14:textId="595E0D1B" w:rsidR="00AD6C6A" w:rsidRPr="00E54885" w:rsidRDefault="005C7B59"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hint="eastAsia"/>
          <w:b w:val="0"/>
          <w:color w:val="666666"/>
          <w:sz w:val="21"/>
          <w:szCs w:val="21"/>
          <w:shd w:val="clear" w:color="auto" w:fill="FFFFFF"/>
        </w:rPr>
        <w:t>保障工人自由行使</w:t>
      </w:r>
      <w:r w:rsidR="007A53E8" w:rsidRPr="00E54885">
        <w:rPr>
          <w:rFonts w:ascii="Arial" w:eastAsiaTheme="minorEastAsia" w:hAnsi="Arial" w:cs="Arial" w:hint="eastAsia"/>
          <w:b w:val="0"/>
          <w:color w:val="666666"/>
          <w:sz w:val="21"/>
          <w:szCs w:val="21"/>
          <w:shd w:val="clear" w:color="auto" w:fill="FFFFFF"/>
        </w:rPr>
        <w:t>权利，组织和加入工会和集体谈判权利。</w:t>
      </w:r>
    </w:p>
    <w:p w14:paraId="7C34B29D" w14:textId="7D6A5D91" w:rsidR="00AD6C6A" w:rsidRPr="00E54885" w:rsidRDefault="005C7B59"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hint="eastAsia"/>
          <w:b w:val="0"/>
          <w:color w:val="666666"/>
          <w:sz w:val="21"/>
          <w:szCs w:val="21"/>
          <w:shd w:val="clear" w:color="auto" w:fill="FFFFFF"/>
        </w:rPr>
        <w:t>提供足够的</w:t>
      </w:r>
      <w:r w:rsidRPr="00E54885">
        <w:rPr>
          <w:rFonts w:ascii="Arial" w:eastAsiaTheme="minorEastAsia" w:hAnsi="Arial" w:cs="Arial" w:hint="eastAsia"/>
          <w:b w:val="0"/>
          <w:color w:val="666666"/>
          <w:sz w:val="21"/>
          <w:szCs w:val="21"/>
          <w:shd w:val="clear" w:color="auto" w:fill="FFFFFF"/>
        </w:rPr>
        <w:t>防护设备</w:t>
      </w:r>
      <w:r w:rsidRPr="00E54885">
        <w:rPr>
          <w:rFonts w:ascii="Arial" w:eastAsiaTheme="minorEastAsia" w:hAnsi="Arial" w:cs="Arial" w:hint="eastAsia"/>
          <w:b w:val="0"/>
          <w:color w:val="666666"/>
          <w:sz w:val="21"/>
          <w:szCs w:val="21"/>
          <w:shd w:val="clear" w:color="auto" w:fill="FFFFFF"/>
        </w:rPr>
        <w:t>，确保工作场所的机器设备、化学品安全，且无重大危害员工生命健康的风险。</w:t>
      </w:r>
    </w:p>
    <w:p w14:paraId="0CB51957" w14:textId="46C4FD73" w:rsidR="00AD6C6A" w:rsidRDefault="005C7B59" w:rsidP="0081107B">
      <w:pPr>
        <w:widowControl/>
        <w:spacing w:line="360" w:lineRule="auto"/>
        <w:ind w:firstLineChars="200" w:firstLine="420"/>
        <w:rPr>
          <w:rFonts w:ascii="Arial" w:eastAsiaTheme="minorEastAsia" w:hAnsi="Arial" w:cs="Arial"/>
          <w:b w:val="0"/>
          <w:color w:val="666666"/>
          <w:sz w:val="21"/>
          <w:szCs w:val="21"/>
          <w:shd w:val="clear" w:color="auto" w:fill="FFFFFF"/>
        </w:rPr>
      </w:pPr>
      <w:r>
        <w:rPr>
          <w:rFonts w:ascii="Arial" w:eastAsiaTheme="minorEastAsia" w:hAnsi="Arial" w:cs="Arial"/>
          <w:b w:val="0"/>
          <w:color w:val="666666"/>
          <w:sz w:val="21"/>
          <w:szCs w:val="21"/>
          <w:shd w:val="clear" w:color="auto" w:fill="FFFFFF"/>
        </w:rPr>
        <w:t>Jinlong Copper engaged</w:t>
      </w:r>
      <w:r w:rsidRPr="005C7B59">
        <w:rPr>
          <w:rFonts w:ascii="Arial" w:eastAsiaTheme="minorEastAsia" w:hAnsi="Arial" w:cs="Arial"/>
          <w:b w:val="0"/>
          <w:color w:val="666666"/>
          <w:sz w:val="21"/>
          <w:szCs w:val="21"/>
          <w:shd w:val="clear" w:color="auto" w:fill="FFFFFF"/>
        </w:rPr>
        <w:t xml:space="preserve"> with upstream and downstream supply chains to promote the implementation of human rights, and expects the supply chain to:</w:t>
      </w:r>
    </w:p>
    <w:p w14:paraId="2E47C936" w14:textId="246D7EA5" w:rsidR="005C7B59" w:rsidRPr="00E54885" w:rsidRDefault="005C7B59"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Support and respect the protection of internationally proclaimed human rights and ensure that they are not complicit in human rights abuses (as derived from the Universal Declaration of Human Rights)</w:t>
      </w:r>
    </w:p>
    <w:p w14:paraId="7301A62B" w14:textId="1F47F7B7" w:rsidR="005A55D7" w:rsidRPr="00E54885" w:rsidRDefault="005A55D7" w:rsidP="00E54885">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E54885">
        <w:rPr>
          <w:rFonts w:ascii="Arial" w:eastAsiaTheme="minorEastAsia" w:hAnsi="Arial" w:cs="Arial"/>
          <w:b w:val="0"/>
          <w:color w:val="666666"/>
          <w:sz w:val="21"/>
          <w:szCs w:val="21"/>
          <w:shd w:val="clear" w:color="auto" w:fill="FFFFFF"/>
        </w:rPr>
        <w:t>Prohibit any form of forced or compulsory labor in their operations and throughout their supply chain (</w:t>
      </w:r>
      <w:r w:rsidRPr="00E54885">
        <w:rPr>
          <w:rFonts w:ascii="Arial" w:eastAsiaTheme="minorEastAsia" w:hAnsi="Arial" w:cs="Arial"/>
          <w:b w:val="0"/>
          <w:color w:val="666666"/>
          <w:sz w:val="21"/>
          <w:szCs w:val="21"/>
          <w:shd w:val="clear" w:color="auto" w:fill="FFFFFF"/>
        </w:rPr>
        <w:t>as derived from</w:t>
      </w:r>
      <w:r w:rsidRPr="00E54885">
        <w:rPr>
          <w:rFonts w:ascii="Arial" w:eastAsiaTheme="minorEastAsia" w:hAnsi="Arial" w:cs="Arial"/>
          <w:b w:val="0"/>
          <w:color w:val="666666"/>
          <w:sz w:val="21"/>
          <w:szCs w:val="21"/>
          <w:shd w:val="clear" w:color="auto" w:fill="FFFFFF"/>
        </w:rPr>
        <w:t xml:space="preserve"> the International Labo</w:t>
      </w:r>
      <w:r w:rsidRPr="00E54885">
        <w:rPr>
          <w:rFonts w:ascii="Arial" w:eastAsiaTheme="minorEastAsia" w:hAnsi="Arial" w:cs="Arial"/>
          <w:b w:val="0"/>
          <w:color w:val="666666"/>
          <w:sz w:val="21"/>
          <w:szCs w:val="21"/>
          <w:shd w:val="clear" w:color="auto" w:fill="FFFFFF"/>
        </w:rPr>
        <w:t xml:space="preserve">r </w:t>
      </w:r>
      <w:r w:rsidRPr="00E54885">
        <w:rPr>
          <w:rFonts w:ascii="Arial" w:eastAsiaTheme="minorEastAsia" w:hAnsi="Arial" w:cs="Arial"/>
          <w:b w:val="0"/>
          <w:color w:val="666666"/>
          <w:sz w:val="21"/>
          <w:szCs w:val="21"/>
          <w:shd w:val="clear" w:color="auto" w:fill="FFFFFF"/>
        </w:rPr>
        <w:t>Organization</w:t>
      </w:r>
      <w:r w:rsidRPr="00E54885">
        <w:rPr>
          <w:rFonts w:ascii="Arial" w:eastAsiaTheme="minorEastAsia" w:hAnsi="Arial" w:cs="Arial"/>
          <w:b w:val="0"/>
          <w:color w:val="666666"/>
          <w:sz w:val="21"/>
          <w:szCs w:val="21"/>
          <w:shd w:val="clear" w:color="auto" w:fill="FFFFFF"/>
        </w:rPr>
        <w:t xml:space="preserve"> (ILO) Abolition of Forced Labor Convention, 1957 (No. 105)</w:t>
      </w:r>
      <w:r w:rsidRPr="00E54885">
        <w:rPr>
          <w:rFonts w:ascii="Arial" w:eastAsiaTheme="minorEastAsia" w:hAnsi="Arial" w:cs="Arial"/>
          <w:b w:val="0"/>
          <w:color w:val="666666"/>
          <w:sz w:val="21"/>
          <w:szCs w:val="21"/>
          <w:shd w:val="clear" w:color="auto" w:fill="FFFFFF"/>
        </w:rPr>
        <w:t>)</w:t>
      </w:r>
    </w:p>
    <w:p w14:paraId="5690C658" w14:textId="74A162EA" w:rsidR="005A55D7" w:rsidRPr="00754318" w:rsidRDefault="005A55D7" w:rsidP="00754318">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754318">
        <w:rPr>
          <w:rFonts w:ascii="Arial" w:eastAsiaTheme="minorEastAsia" w:hAnsi="Arial" w:cs="Arial"/>
          <w:b w:val="0"/>
          <w:color w:val="666666"/>
          <w:sz w:val="21"/>
          <w:szCs w:val="21"/>
          <w:shd w:val="clear" w:color="auto" w:fill="FFFFFF"/>
        </w:rPr>
        <w:t xml:space="preserve">Prohibit any form of child labor in their operations and throughout their supply chain </w:t>
      </w:r>
      <w:r w:rsidRPr="00754318">
        <w:rPr>
          <w:rFonts w:ascii="Arial" w:eastAsiaTheme="minorEastAsia" w:hAnsi="Arial" w:cs="Arial" w:hint="eastAsia"/>
          <w:b w:val="0"/>
          <w:color w:val="666666"/>
          <w:sz w:val="21"/>
          <w:szCs w:val="21"/>
          <w:shd w:val="clear" w:color="auto" w:fill="FFFFFF"/>
        </w:rPr>
        <w:t>(</w:t>
      </w:r>
      <w:r w:rsidRPr="00754318">
        <w:rPr>
          <w:rFonts w:ascii="Arial" w:eastAsiaTheme="minorEastAsia" w:hAnsi="Arial" w:cs="Arial"/>
          <w:b w:val="0"/>
          <w:color w:val="666666"/>
          <w:sz w:val="21"/>
          <w:szCs w:val="21"/>
          <w:shd w:val="clear" w:color="auto" w:fill="FFFFFF"/>
        </w:rPr>
        <w:t xml:space="preserve">as derived from the International Labor </w:t>
      </w:r>
      <w:r w:rsidRPr="00754318">
        <w:rPr>
          <w:rFonts w:ascii="Arial" w:eastAsiaTheme="minorEastAsia" w:hAnsi="Arial" w:cs="Arial"/>
          <w:b w:val="0"/>
          <w:color w:val="666666"/>
          <w:sz w:val="21"/>
          <w:szCs w:val="21"/>
          <w:shd w:val="clear" w:color="auto" w:fill="FFFFFF"/>
        </w:rPr>
        <w:t>Organization</w:t>
      </w:r>
      <w:r w:rsidRPr="00754318">
        <w:rPr>
          <w:rFonts w:ascii="Arial" w:eastAsiaTheme="minorEastAsia" w:hAnsi="Arial" w:cs="Arial"/>
          <w:b w:val="0"/>
          <w:color w:val="666666"/>
          <w:sz w:val="21"/>
          <w:szCs w:val="21"/>
          <w:shd w:val="clear" w:color="auto" w:fill="FFFFFF"/>
        </w:rPr>
        <w:t xml:space="preserve"> (ILO) Minimum </w:t>
      </w:r>
      <w:r w:rsidRPr="00754318">
        <w:rPr>
          <w:rFonts w:ascii="Arial" w:eastAsiaTheme="minorEastAsia" w:hAnsi="Arial" w:cs="Arial"/>
          <w:b w:val="0"/>
          <w:color w:val="666666"/>
          <w:sz w:val="21"/>
          <w:szCs w:val="21"/>
          <w:shd w:val="clear" w:color="auto" w:fill="FFFFFF"/>
        </w:rPr>
        <w:t>Age Convention, 1973 (No. 138))</w:t>
      </w:r>
    </w:p>
    <w:p w14:paraId="341A1FF6" w14:textId="60DEC992" w:rsidR="005A55D7" w:rsidRPr="00754318" w:rsidRDefault="005A55D7" w:rsidP="00754318">
      <w:pPr>
        <w:pStyle w:val="ListParagraph"/>
        <w:widowControl/>
        <w:numPr>
          <w:ilvl w:val="0"/>
          <w:numId w:val="1"/>
        </w:numPr>
        <w:spacing w:line="360" w:lineRule="auto"/>
        <w:ind w:firstLineChars="0"/>
        <w:rPr>
          <w:rFonts w:ascii="Arial" w:eastAsiaTheme="minorEastAsia" w:hAnsi="Arial" w:cs="Arial" w:hint="eastAsia"/>
          <w:b w:val="0"/>
          <w:color w:val="666666"/>
          <w:sz w:val="21"/>
          <w:szCs w:val="21"/>
          <w:shd w:val="clear" w:color="auto" w:fill="FFFFFF"/>
        </w:rPr>
      </w:pPr>
      <w:r w:rsidRPr="00754318">
        <w:rPr>
          <w:rFonts w:ascii="Arial" w:eastAsiaTheme="minorEastAsia" w:hAnsi="Arial" w:cs="Arial"/>
          <w:b w:val="0"/>
          <w:color w:val="666666"/>
          <w:sz w:val="21"/>
          <w:szCs w:val="21"/>
          <w:shd w:val="clear" w:color="auto" w:fill="FFFFFF"/>
        </w:rPr>
        <w:t>Treating everyone with respect. Suppliers and their employees should not engage in, nor tolerate any kind of corporal punishment, inhumane treatment, verbal or psychological harassment or abuse, sexual exploitation abuse, or any threat of such treatment or abuse.</w:t>
      </w:r>
    </w:p>
    <w:p w14:paraId="68A12495" w14:textId="681C458E" w:rsidR="005A55D7" w:rsidRPr="00754318" w:rsidRDefault="005A55D7" w:rsidP="00754318">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754318">
        <w:rPr>
          <w:rFonts w:ascii="Arial" w:eastAsiaTheme="minorEastAsia" w:hAnsi="Arial" w:cs="Arial"/>
          <w:b w:val="0"/>
          <w:color w:val="666666"/>
          <w:sz w:val="21"/>
          <w:szCs w:val="21"/>
          <w:shd w:val="clear" w:color="auto" w:fill="FFFFFF"/>
        </w:rPr>
        <w:t>Ensure equality of treatment and opportunity in respect of employment and occupation without discrimination based on sex, race, national extraction, social origin, religion, age, disability, or beliefs.</w:t>
      </w:r>
    </w:p>
    <w:p w14:paraId="5695544E" w14:textId="2F75C3D6" w:rsidR="005A55D7" w:rsidRPr="00754318" w:rsidRDefault="005A55D7" w:rsidP="00754318">
      <w:pPr>
        <w:pStyle w:val="ListParagraph"/>
        <w:widowControl/>
        <w:numPr>
          <w:ilvl w:val="0"/>
          <w:numId w:val="1"/>
        </w:numPr>
        <w:spacing w:line="360" w:lineRule="auto"/>
        <w:ind w:firstLineChars="0"/>
        <w:rPr>
          <w:rFonts w:ascii="Arial" w:eastAsiaTheme="minorEastAsia" w:hAnsi="Arial" w:cs="Arial"/>
          <w:b w:val="0"/>
          <w:color w:val="666666"/>
          <w:sz w:val="21"/>
          <w:szCs w:val="21"/>
          <w:shd w:val="clear" w:color="auto" w:fill="FFFFFF"/>
        </w:rPr>
      </w:pPr>
      <w:r w:rsidRPr="00754318">
        <w:rPr>
          <w:rFonts w:ascii="Arial" w:eastAsiaTheme="minorEastAsia" w:hAnsi="Arial" w:cs="Arial"/>
          <w:b w:val="0"/>
          <w:color w:val="666666"/>
          <w:sz w:val="21"/>
          <w:szCs w:val="21"/>
          <w:shd w:val="clear" w:color="auto" w:fill="FFFFFF"/>
        </w:rPr>
        <w:t>Workers are guaranteed the right to freely exercise their rights, to form and join trade unions and to bargain collectively.</w:t>
      </w:r>
    </w:p>
    <w:p w14:paraId="2E88F5B9" w14:textId="3AB80116" w:rsidR="005A55D7" w:rsidRPr="00754318" w:rsidRDefault="005A55D7" w:rsidP="00754318">
      <w:pPr>
        <w:pStyle w:val="ListParagraph"/>
        <w:widowControl/>
        <w:numPr>
          <w:ilvl w:val="0"/>
          <w:numId w:val="1"/>
        </w:numPr>
        <w:spacing w:line="360" w:lineRule="auto"/>
        <w:ind w:firstLineChars="0"/>
        <w:rPr>
          <w:rFonts w:ascii="Arial" w:eastAsiaTheme="minorEastAsia" w:hAnsi="Arial" w:cs="Arial" w:hint="eastAsia"/>
          <w:b w:val="0"/>
          <w:color w:val="666666"/>
          <w:sz w:val="21"/>
          <w:szCs w:val="21"/>
          <w:shd w:val="clear" w:color="auto" w:fill="FFFFFF"/>
        </w:rPr>
      </w:pPr>
      <w:r w:rsidRPr="00754318">
        <w:rPr>
          <w:rFonts w:ascii="Arial" w:eastAsiaTheme="minorEastAsia" w:hAnsi="Arial" w:cs="Arial"/>
          <w:b w:val="0"/>
          <w:color w:val="666666"/>
          <w:sz w:val="21"/>
          <w:szCs w:val="21"/>
          <w:shd w:val="clear" w:color="auto" w:fill="FFFFFF"/>
        </w:rPr>
        <w:t>Provide sufficient protective equipment to ensure the safety of machinery and chemicals in the workplace, and there is no critical risk of endangering the life and health of employees.</w:t>
      </w:r>
      <w:bookmarkEnd w:id="0"/>
      <w:bookmarkEnd w:id="1"/>
    </w:p>
    <w:sectPr w:rsidR="005A55D7" w:rsidRPr="00754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58E1" w14:textId="77777777" w:rsidR="002C3A00" w:rsidRDefault="002C3A00" w:rsidP="000855CF">
      <w:r>
        <w:separator/>
      </w:r>
    </w:p>
  </w:endnote>
  <w:endnote w:type="continuationSeparator" w:id="0">
    <w:p w14:paraId="1EFAA04E" w14:textId="77777777" w:rsidR="002C3A00" w:rsidRDefault="002C3A00" w:rsidP="0008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9040A" w14:textId="77777777" w:rsidR="002C3A00" w:rsidRDefault="002C3A00" w:rsidP="000855CF">
      <w:r>
        <w:separator/>
      </w:r>
    </w:p>
  </w:footnote>
  <w:footnote w:type="continuationSeparator" w:id="0">
    <w:p w14:paraId="42FCB862" w14:textId="77777777" w:rsidR="002C3A00" w:rsidRDefault="002C3A00" w:rsidP="00085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F6EC0"/>
    <w:multiLevelType w:val="hybridMultilevel"/>
    <w:tmpl w:val="1C8CAA0C"/>
    <w:lvl w:ilvl="0" w:tplc="6B82FAFC">
      <w:numFmt w:val="bullet"/>
      <w:lvlText w:val="-"/>
      <w:lvlJc w:val="left"/>
      <w:pPr>
        <w:ind w:left="780" w:hanging="36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3OGQ2ZTRkYWRmYTlkZTM4ZTFkNDYyNzk1MzY5OTgifQ=="/>
  </w:docVars>
  <w:rsids>
    <w:rsidRoot w:val="00B84E5A"/>
    <w:rsid w:val="00051594"/>
    <w:rsid w:val="000855CF"/>
    <w:rsid w:val="000F26C7"/>
    <w:rsid w:val="0010061A"/>
    <w:rsid w:val="00115AB1"/>
    <w:rsid w:val="00150291"/>
    <w:rsid w:val="00160F6B"/>
    <w:rsid w:val="00173A85"/>
    <w:rsid w:val="00206DCF"/>
    <w:rsid w:val="0022629E"/>
    <w:rsid w:val="00255471"/>
    <w:rsid w:val="00257C0B"/>
    <w:rsid w:val="00297640"/>
    <w:rsid w:val="002A7EFF"/>
    <w:rsid w:val="002C3A00"/>
    <w:rsid w:val="002E0DC6"/>
    <w:rsid w:val="00360166"/>
    <w:rsid w:val="00367258"/>
    <w:rsid w:val="003C418F"/>
    <w:rsid w:val="003C7C71"/>
    <w:rsid w:val="0043029D"/>
    <w:rsid w:val="0044086E"/>
    <w:rsid w:val="005211AC"/>
    <w:rsid w:val="00532602"/>
    <w:rsid w:val="005372B3"/>
    <w:rsid w:val="00592B36"/>
    <w:rsid w:val="005A15FF"/>
    <w:rsid w:val="005A55D7"/>
    <w:rsid w:val="005C7B59"/>
    <w:rsid w:val="0064236F"/>
    <w:rsid w:val="00657A29"/>
    <w:rsid w:val="006B1CAC"/>
    <w:rsid w:val="00700873"/>
    <w:rsid w:val="00754318"/>
    <w:rsid w:val="00756EFE"/>
    <w:rsid w:val="007A53E8"/>
    <w:rsid w:val="0081107B"/>
    <w:rsid w:val="008639CE"/>
    <w:rsid w:val="008B08C0"/>
    <w:rsid w:val="00902811"/>
    <w:rsid w:val="009D0D38"/>
    <w:rsid w:val="009D3A0C"/>
    <w:rsid w:val="009E2842"/>
    <w:rsid w:val="009F6063"/>
    <w:rsid w:val="00A46066"/>
    <w:rsid w:val="00A65A9F"/>
    <w:rsid w:val="00AB14E4"/>
    <w:rsid w:val="00AD6C6A"/>
    <w:rsid w:val="00B84E5A"/>
    <w:rsid w:val="00C0604B"/>
    <w:rsid w:val="00C4316B"/>
    <w:rsid w:val="00C63319"/>
    <w:rsid w:val="00CB4375"/>
    <w:rsid w:val="00D41710"/>
    <w:rsid w:val="00D539AB"/>
    <w:rsid w:val="00D75D66"/>
    <w:rsid w:val="00DF6A4D"/>
    <w:rsid w:val="00E37749"/>
    <w:rsid w:val="00E54885"/>
    <w:rsid w:val="00ED0A5A"/>
    <w:rsid w:val="00FB20D8"/>
    <w:rsid w:val="054A15F9"/>
    <w:rsid w:val="0EE26D46"/>
    <w:rsid w:val="13B3512E"/>
    <w:rsid w:val="184C751D"/>
    <w:rsid w:val="1EF34658"/>
    <w:rsid w:val="1FD04999"/>
    <w:rsid w:val="24B72D9E"/>
    <w:rsid w:val="35B57F26"/>
    <w:rsid w:val="384D672F"/>
    <w:rsid w:val="395E1EC2"/>
    <w:rsid w:val="3F980BD8"/>
    <w:rsid w:val="3FF617C1"/>
    <w:rsid w:val="4E822582"/>
    <w:rsid w:val="52262073"/>
    <w:rsid w:val="54213A67"/>
    <w:rsid w:val="56CF3A15"/>
    <w:rsid w:val="58F92290"/>
    <w:rsid w:val="60A76F29"/>
    <w:rsid w:val="633640E0"/>
    <w:rsid w:val="63372C94"/>
    <w:rsid w:val="6CA87DFD"/>
    <w:rsid w:val="6E1B4A7B"/>
    <w:rsid w:val="6F771AD6"/>
    <w:rsid w:val="74D177C5"/>
    <w:rsid w:val="7FA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B5AA7"/>
  <w15:docId w15:val="{D3E57E0C-2D34-4212-B45A-45D5E55E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b/>
      <w:kern w:val="2"/>
      <w:sz w:val="24"/>
      <w:szCs w:val="24"/>
    </w:rPr>
  </w:style>
  <w:style w:type="paragraph" w:styleId="Heading1">
    <w:name w:val="heading 1"/>
    <w:basedOn w:val="Normal"/>
    <w:next w:val="Normal"/>
    <w:qFormat/>
    <w:pPr>
      <w:spacing w:beforeAutospacing="1" w:afterAutospacing="1"/>
      <w:jc w:val="left"/>
      <w:outlineLvl w:val="0"/>
    </w:pPr>
    <w:rPr>
      <w:rFonts w:ascii="宋体" w:hAnsi="宋体" w:hint="eastAsia"/>
      <w:bCs/>
      <w:kern w:val="44"/>
      <w:sz w:val="48"/>
      <w:szCs w:val="48"/>
    </w:rPr>
  </w:style>
  <w:style w:type="paragraph" w:styleId="Heading2">
    <w:name w:val="heading 2"/>
    <w:basedOn w:val="Normal"/>
    <w:next w:val="Normal"/>
    <w:semiHidden/>
    <w:unhideWhenUsed/>
    <w:qFormat/>
    <w:pPr>
      <w:spacing w:beforeAutospacing="1" w:afterAutospacing="1"/>
      <w:jc w:val="left"/>
      <w:outlineLvl w:val="1"/>
    </w:pPr>
    <w:rPr>
      <w:rFonts w:ascii="宋体" w:hAnsi="宋体" w:hint="eastAsia"/>
      <w:bCs/>
      <w:kern w:val="0"/>
      <w:sz w:val="36"/>
      <w:szCs w:val="36"/>
    </w:rPr>
  </w:style>
  <w:style w:type="paragraph" w:styleId="Heading3">
    <w:name w:val="heading 3"/>
    <w:basedOn w:val="Normal"/>
    <w:next w:val="Normal"/>
    <w:semiHidden/>
    <w:unhideWhenUsed/>
    <w:qFormat/>
    <w:pPr>
      <w:spacing w:beforeAutospacing="1" w:afterAutospacing="1"/>
      <w:jc w:val="left"/>
      <w:outlineLvl w:val="2"/>
    </w:pPr>
    <w:rPr>
      <w:rFonts w:ascii="宋体" w:hAnsi="宋体" w:hint="eastAsia"/>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kern w:val="0"/>
    </w:rPr>
  </w:style>
  <w:style w:type="character" w:styleId="Strong">
    <w:name w:val="Strong"/>
    <w:basedOn w:val="DefaultParagraphFont"/>
    <w:qFormat/>
    <w:rPr>
      <w:b/>
    </w:rPr>
  </w:style>
  <w:style w:type="paragraph" w:styleId="Header">
    <w:name w:val="header"/>
    <w:basedOn w:val="Normal"/>
    <w:link w:val="HeaderChar"/>
    <w:rsid w:val="000855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0855CF"/>
    <w:rPr>
      <w:b/>
      <w:kern w:val="2"/>
      <w:sz w:val="18"/>
      <w:szCs w:val="18"/>
    </w:rPr>
  </w:style>
  <w:style w:type="paragraph" w:styleId="Footer">
    <w:name w:val="footer"/>
    <w:basedOn w:val="Normal"/>
    <w:link w:val="FooterChar"/>
    <w:rsid w:val="000855CF"/>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0855CF"/>
    <w:rPr>
      <w:b/>
      <w:kern w:val="2"/>
      <w:sz w:val="18"/>
      <w:szCs w:val="18"/>
    </w:rPr>
  </w:style>
  <w:style w:type="paragraph" w:styleId="ListParagraph">
    <w:name w:val="List Paragraph"/>
    <w:basedOn w:val="Normal"/>
    <w:uiPriority w:val="99"/>
    <w:rsid w:val="00E548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魏敏</dc:creator>
  <cp:lastModifiedBy>Eason ZHANG</cp:lastModifiedBy>
  <cp:revision>2</cp:revision>
  <dcterms:created xsi:type="dcterms:W3CDTF">2023-04-11T07:20:00Z</dcterms:created>
  <dcterms:modified xsi:type="dcterms:W3CDTF">2023-04-11T07:20:00Z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56E608938FC3433CABAFE25A5E63EF9E</vt:lpwstr>
  </property>
</Properties>
</file>